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65E34" w14:textId="77777777" w:rsidR="00B067D2" w:rsidRDefault="00B067D2" w:rsidP="00B067D2">
      <w:pPr>
        <w:pStyle w:val="NormalWeb"/>
        <w:spacing w:before="0" w:beforeAutospacing="0" w:after="0" w:afterAutospacing="0" w:line="290" w:lineRule="atLeast"/>
        <w:rPr>
          <w:noProof/>
        </w:rPr>
      </w:pPr>
      <w:r>
        <w:rPr>
          <w:noProof/>
        </w:rPr>
        <w:drawing>
          <wp:inline distT="0" distB="0" distL="0" distR="0" wp14:anchorId="074626DE" wp14:editId="294DC2AE">
            <wp:extent cx="1685925" cy="748129"/>
            <wp:effectExtent l="0" t="0" r="0" b="0"/>
            <wp:docPr id="1856916946" name="Picture 185691694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916946" name="Picture 1856916946"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85925" cy="748129"/>
                    </a:xfrm>
                    <a:prstGeom prst="rect">
                      <a:avLst/>
                    </a:prstGeom>
                  </pic:spPr>
                </pic:pic>
              </a:graphicData>
            </a:graphic>
          </wp:inline>
        </w:drawing>
      </w:r>
    </w:p>
    <w:p w14:paraId="2E58A98A" w14:textId="77777777" w:rsidR="00B067D2" w:rsidRDefault="00B067D2" w:rsidP="00B067D2">
      <w:pPr>
        <w:pStyle w:val="NormalWeb"/>
        <w:shd w:val="clear" w:color="auto" w:fill="FFFFFF" w:themeFill="background1"/>
        <w:spacing w:before="0" w:beforeAutospacing="0" w:after="0" w:afterAutospacing="0" w:line="290" w:lineRule="atLeast"/>
        <w:jc w:val="center"/>
        <w:rPr>
          <w:rStyle w:val="Strong"/>
          <w:rFonts w:ascii="Roboto" w:hAnsi="Roboto"/>
          <w:color w:val="000000" w:themeColor="text1"/>
          <w:sz w:val="20"/>
          <w:szCs w:val="20"/>
        </w:rPr>
      </w:pPr>
    </w:p>
    <w:p w14:paraId="1A6CD2E6" w14:textId="77777777" w:rsidR="00B067D2" w:rsidRDefault="00B067D2" w:rsidP="00B067D2">
      <w:pPr>
        <w:pStyle w:val="NormalWeb"/>
        <w:shd w:val="clear" w:color="auto" w:fill="FFFFFF" w:themeFill="background1"/>
        <w:spacing w:before="0" w:beforeAutospacing="0" w:after="0" w:afterAutospacing="0" w:line="290" w:lineRule="atLeast"/>
        <w:jc w:val="both"/>
        <w:rPr>
          <w:rStyle w:val="Strong"/>
          <w:rFonts w:ascii="Arial" w:eastAsia="Arial" w:hAnsi="Arial" w:cs="Arial"/>
          <w:color w:val="000000" w:themeColor="text1"/>
          <w:sz w:val="22"/>
          <w:szCs w:val="22"/>
        </w:rPr>
      </w:pPr>
      <w:r w:rsidRPr="0DA2546E">
        <w:rPr>
          <w:rStyle w:val="Strong"/>
          <w:rFonts w:ascii="Arial" w:eastAsia="Arial" w:hAnsi="Arial" w:cs="Arial"/>
          <w:color w:val="000000" w:themeColor="text1"/>
          <w:sz w:val="22"/>
          <w:szCs w:val="22"/>
        </w:rPr>
        <w:t>Australian Bond Exchange Weekly Newsletter</w:t>
      </w:r>
    </w:p>
    <w:p w14:paraId="5BE38B22" w14:textId="64A5CE5F" w:rsidR="00B067D2" w:rsidRDefault="00DE2211" w:rsidP="00B067D2">
      <w:pPr>
        <w:pStyle w:val="NormalWeb"/>
        <w:shd w:val="clear" w:color="auto" w:fill="FFFFFF" w:themeFill="background1"/>
        <w:spacing w:before="0" w:beforeAutospacing="0" w:after="0" w:afterAutospacing="0" w:line="290" w:lineRule="atLeast"/>
        <w:jc w:val="both"/>
        <w:rPr>
          <w:rStyle w:val="Strong"/>
          <w:rFonts w:ascii="Arial" w:eastAsia="Arial" w:hAnsi="Arial" w:cs="Arial"/>
          <w:color w:val="000000" w:themeColor="text1"/>
          <w:sz w:val="22"/>
          <w:szCs w:val="22"/>
        </w:rPr>
      </w:pPr>
      <w:r>
        <w:rPr>
          <w:rStyle w:val="Strong"/>
          <w:rFonts w:ascii="Arial" w:eastAsia="Arial" w:hAnsi="Arial" w:cs="Arial"/>
          <w:color w:val="000000" w:themeColor="text1"/>
          <w:sz w:val="22"/>
          <w:szCs w:val="22"/>
        </w:rPr>
        <w:t xml:space="preserve">5 August </w:t>
      </w:r>
      <w:r w:rsidR="00B067D2" w:rsidRPr="775BE53B">
        <w:rPr>
          <w:rStyle w:val="Strong"/>
          <w:rFonts w:ascii="Arial" w:eastAsia="Arial" w:hAnsi="Arial" w:cs="Arial"/>
          <w:color w:val="000000" w:themeColor="text1"/>
          <w:sz w:val="22"/>
          <w:szCs w:val="22"/>
        </w:rPr>
        <w:t>2022</w:t>
      </w:r>
    </w:p>
    <w:p w14:paraId="435D7F6D" w14:textId="77777777" w:rsidR="00B067D2" w:rsidRDefault="00B067D2" w:rsidP="00B067D2">
      <w:pPr>
        <w:pStyle w:val="NormalWeb"/>
        <w:shd w:val="clear" w:color="auto" w:fill="FFFFFF" w:themeFill="background1"/>
        <w:spacing w:before="0" w:beforeAutospacing="0" w:after="0" w:afterAutospacing="0" w:line="290" w:lineRule="atLeast"/>
        <w:jc w:val="both"/>
        <w:rPr>
          <w:rStyle w:val="Strong"/>
          <w:rFonts w:ascii="Arial" w:eastAsia="Arial" w:hAnsi="Arial" w:cs="Arial"/>
          <w:b w:val="0"/>
          <w:bCs w:val="0"/>
          <w:color w:val="000000" w:themeColor="text1"/>
          <w:sz w:val="22"/>
          <w:szCs w:val="22"/>
        </w:rPr>
      </w:pPr>
    </w:p>
    <w:p w14:paraId="31754029" w14:textId="77777777" w:rsidR="00B067D2" w:rsidRDefault="00B067D2" w:rsidP="00B067D2">
      <w:pPr>
        <w:pStyle w:val="NormalWeb"/>
        <w:shd w:val="clear" w:color="auto" w:fill="FFFFFF" w:themeFill="background1"/>
        <w:spacing w:before="0" w:beforeAutospacing="0" w:after="0" w:afterAutospacing="0" w:line="290" w:lineRule="atLeast"/>
        <w:jc w:val="both"/>
        <w:rPr>
          <w:rStyle w:val="Strong"/>
          <w:rFonts w:ascii="Arial" w:eastAsia="Arial" w:hAnsi="Arial" w:cs="Arial"/>
          <w:color w:val="000000" w:themeColor="text1"/>
        </w:rPr>
      </w:pPr>
    </w:p>
    <w:p w14:paraId="773FA321" w14:textId="5F62296A" w:rsidR="0035074E" w:rsidRDefault="00452530" w:rsidP="00452530">
      <w:pPr>
        <w:pStyle w:val="NormalWeb"/>
        <w:shd w:val="clear" w:color="auto" w:fill="FFFFFF" w:themeFill="background1"/>
        <w:spacing w:before="0" w:beforeAutospacing="0" w:after="0" w:afterAutospacing="0" w:line="290" w:lineRule="atLeast"/>
        <w:jc w:val="both"/>
        <w:rPr>
          <w:rStyle w:val="Strong"/>
          <w:rFonts w:ascii="Arial" w:eastAsia="Arial" w:hAnsi="Arial" w:cs="Arial"/>
          <w:color w:val="000000" w:themeColor="text1"/>
          <w:u w:val="single"/>
        </w:rPr>
      </w:pPr>
      <w:r>
        <w:rPr>
          <w:rStyle w:val="Strong"/>
          <w:rFonts w:ascii="Arial" w:eastAsia="Arial" w:hAnsi="Arial" w:cs="Arial"/>
          <w:color w:val="000000" w:themeColor="text1"/>
          <w:u w:val="single"/>
        </w:rPr>
        <w:t>Key Points</w:t>
      </w:r>
    </w:p>
    <w:p w14:paraId="1CCE1CDA" w14:textId="77777777" w:rsidR="00452530" w:rsidRDefault="00452530" w:rsidP="00452530">
      <w:pPr>
        <w:pStyle w:val="NormalWeb"/>
        <w:shd w:val="clear" w:color="auto" w:fill="FFFFFF" w:themeFill="background1"/>
        <w:spacing w:before="0" w:beforeAutospacing="0" w:after="0" w:afterAutospacing="0" w:line="290" w:lineRule="atLeast"/>
        <w:jc w:val="both"/>
        <w:rPr>
          <w:rStyle w:val="Strong"/>
          <w:rFonts w:ascii="Arial" w:eastAsia="Arial" w:hAnsi="Arial" w:cs="Arial"/>
          <w:color w:val="000000" w:themeColor="text1"/>
        </w:rPr>
      </w:pPr>
    </w:p>
    <w:p w14:paraId="6F25CD36" w14:textId="3DA9A3D0" w:rsidR="0035074E" w:rsidRPr="0035074E" w:rsidRDefault="0035074E" w:rsidP="00DE2211">
      <w:pPr>
        <w:pStyle w:val="NormalWeb"/>
        <w:numPr>
          <w:ilvl w:val="0"/>
          <w:numId w:val="20"/>
        </w:numPr>
        <w:shd w:val="clear" w:color="auto" w:fill="FFFFFF" w:themeFill="background1"/>
        <w:spacing w:before="0" w:beforeAutospacing="0" w:after="0" w:afterAutospacing="0" w:line="290" w:lineRule="atLeast"/>
        <w:jc w:val="both"/>
        <w:rPr>
          <w:rStyle w:val="Strong"/>
          <w:rFonts w:ascii="Arial" w:eastAsia="Arial" w:hAnsi="Arial" w:cs="Arial"/>
          <w:u w:val="single"/>
        </w:rPr>
      </w:pPr>
      <w:r>
        <w:rPr>
          <w:rStyle w:val="Strong"/>
          <w:rFonts w:ascii="Arial" w:eastAsia="Arial" w:hAnsi="Arial" w:cs="Arial"/>
        </w:rPr>
        <w:t>RBA lifts cash rates by 50bps</w:t>
      </w:r>
    </w:p>
    <w:p w14:paraId="2FFE4851" w14:textId="4F9343E8" w:rsidR="0035074E" w:rsidRPr="0035074E" w:rsidRDefault="0035074E" w:rsidP="00DE2211">
      <w:pPr>
        <w:pStyle w:val="NormalWeb"/>
        <w:numPr>
          <w:ilvl w:val="0"/>
          <w:numId w:val="20"/>
        </w:numPr>
        <w:shd w:val="clear" w:color="auto" w:fill="FFFFFF" w:themeFill="background1"/>
        <w:spacing w:before="0" w:beforeAutospacing="0" w:after="0" w:afterAutospacing="0" w:line="290" w:lineRule="atLeast"/>
        <w:jc w:val="both"/>
        <w:rPr>
          <w:rStyle w:val="Strong"/>
          <w:rFonts w:ascii="Arial" w:eastAsia="Arial" w:hAnsi="Arial" w:cs="Arial"/>
          <w:u w:val="single"/>
        </w:rPr>
      </w:pPr>
      <w:r>
        <w:rPr>
          <w:rStyle w:val="Strong"/>
          <w:rFonts w:ascii="Arial" w:eastAsia="Arial" w:hAnsi="Arial" w:cs="Arial"/>
        </w:rPr>
        <w:t xml:space="preserve">Housing finance approvals </w:t>
      </w:r>
      <w:r w:rsidR="00B448FF">
        <w:rPr>
          <w:rStyle w:val="Strong"/>
          <w:rFonts w:ascii="Arial" w:eastAsia="Arial" w:hAnsi="Arial" w:cs="Arial"/>
        </w:rPr>
        <w:t>drop</w:t>
      </w:r>
      <w:r>
        <w:rPr>
          <w:rStyle w:val="Strong"/>
          <w:rFonts w:ascii="Arial" w:eastAsia="Arial" w:hAnsi="Arial" w:cs="Arial"/>
        </w:rPr>
        <w:t xml:space="preserve"> sharply in June</w:t>
      </w:r>
    </w:p>
    <w:p w14:paraId="6194D9C5" w14:textId="4536C6AE" w:rsidR="00452530" w:rsidRPr="00DE2211" w:rsidRDefault="00DE2211" w:rsidP="00DE2211">
      <w:pPr>
        <w:pStyle w:val="NormalWeb"/>
        <w:numPr>
          <w:ilvl w:val="0"/>
          <w:numId w:val="20"/>
        </w:numPr>
        <w:shd w:val="clear" w:color="auto" w:fill="FFFFFF" w:themeFill="background1"/>
        <w:spacing w:before="0" w:beforeAutospacing="0" w:after="0" w:afterAutospacing="0" w:line="290" w:lineRule="atLeast"/>
        <w:jc w:val="both"/>
        <w:rPr>
          <w:rStyle w:val="Strong"/>
          <w:rFonts w:ascii="Arial" w:eastAsia="Arial" w:hAnsi="Arial" w:cs="Arial"/>
          <w:u w:val="single"/>
        </w:rPr>
      </w:pPr>
      <w:r>
        <w:rPr>
          <w:rStyle w:val="Strong"/>
          <w:rFonts w:ascii="Arial" w:eastAsia="Arial" w:hAnsi="Arial" w:cs="Arial"/>
        </w:rPr>
        <w:t xml:space="preserve">Beijing on high alert after Nancy </w:t>
      </w:r>
      <w:r w:rsidR="0035074E">
        <w:rPr>
          <w:rStyle w:val="Strong"/>
          <w:rFonts w:ascii="Arial" w:eastAsia="Arial" w:hAnsi="Arial" w:cs="Arial"/>
        </w:rPr>
        <w:t>Pelosi’s</w:t>
      </w:r>
      <w:r>
        <w:rPr>
          <w:rStyle w:val="Strong"/>
          <w:rFonts w:ascii="Arial" w:eastAsia="Arial" w:hAnsi="Arial" w:cs="Arial"/>
        </w:rPr>
        <w:t xml:space="preserve"> visit </w:t>
      </w:r>
      <w:r w:rsidR="0035074E">
        <w:rPr>
          <w:rStyle w:val="Strong"/>
          <w:rFonts w:ascii="Arial" w:eastAsia="Arial" w:hAnsi="Arial" w:cs="Arial"/>
        </w:rPr>
        <w:t>to</w:t>
      </w:r>
      <w:r>
        <w:rPr>
          <w:rStyle w:val="Strong"/>
          <w:rFonts w:ascii="Arial" w:eastAsia="Arial" w:hAnsi="Arial" w:cs="Arial"/>
        </w:rPr>
        <w:t xml:space="preserve"> Taiwan</w:t>
      </w:r>
    </w:p>
    <w:p w14:paraId="09570A4C" w14:textId="27BBA0C3" w:rsidR="00DE2211" w:rsidRPr="00DE2211" w:rsidRDefault="00DE2211" w:rsidP="00DE2211">
      <w:pPr>
        <w:pStyle w:val="NormalWeb"/>
        <w:numPr>
          <w:ilvl w:val="0"/>
          <w:numId w:val="20"/>
        </w:numPr>
        <w:shd w:val="clear" w:color="auto" w:fill="FFFFFF" w:themeFill="background1"/>
        <w:spacing w:before="0" w:beforeAutospacing="0" w:after="0" w:afterAutospacing="0" w:line="290" w:lineRule="atLeast"/>
        <w:jc w:val="both"/>
        <w:rPr>
          <w:rStyle w:val="Strong"/>
          <w:rFonts w:ascii="Arial" w:eastAsia="Arial" w:hAnsi="Arial" w:cs="Arial"/>
          <w:u w:val="single"/>
        </w:rPr>
      </w:pPr>
      <w:r>
        <w:rPr>
          <w:rStyle w:val="Strong"/>
          <w:rFonts w:ascii="Arial" w:eastAsia="Arial" w:hAnsi="Arial" w:cs="Arial"/>
        </w:rPr>
        <w:t>First grain shipment from Ukraine</w:t>
      </w:r>
    </w:p>
    <w:p w14:paraId="641317DA" w14:textId="1ACBF951" w:rsidR="00DE2211" w:rsidRPr="00DE2211" w:rsidRDefault="00DE2211" w:rsidP="00DE2211">
      <w:pPr>
        <w:pStyle w:val="NormalWeb"/>
        <w:numPr>
          <w:ilvl w:val="0"/>
          <w:numId w:val="20"/>
        </w:numPr>
        <w:shd w:val="clear" w:color="auto" w:fill="FFFFFF" w:themeFill="background1"/>
        <w:spacing w:before="0" w:beforeAutospacing="0" w:after="0" w:afterAutospacing="0" w:line="290" w:lineRule="atLeast"/>
        <w:jc w:val="both"/>
        <w:rPr>
          <w:rStyle w:val="Strong"/>
          <w:rFonts w:ascii="Arial" w:eastAsia="Arial" w:hAnsi="Arial" w:cs="Arial"/>
          <w:u w:val="single"/>
        </w:rPr>
      </w:pPr>
      <w:r>
        <w:rPr>
          <w:rStyle w:val="Strong"/>
          <w:rFonts w:ascii="Arial" w:eastAsia="Arial" w:hAnsi="Arial" w:cs="Arial"/>
        </w:rPr>
        <w:t>Heatwave in Europe</w:t>
      </w:r>
    </w:p>
    <w:p w14:paraId="1E284A68" w14:textId="77777777" w:rsidR="00DE2211" w:rsidRDefault="00DE2211" w:rsidP="00B620BB">
      <w:pPr>
        <w:pStyle w:val="NormalWeb"/>
        <w:shd w:val="clear" w:color="auto" w:fill="FFFFFF" w:themeFill="background1"/>
        <w:spacing w:before="0" w:beforeAutospacing="0" w:after="0" w:afterAutospacing="0" w:line="290" w:lineRule="atLeast"/>
        <w:ind w:left="720"/>
        <w:jc w:val="both"/>
        <w:rPr>
          <w:rStyle w:val="Strong"/>
          <w:rFonts w:ascii="Arial" w:eastAsia="Arial" w:hAnsi="Arial" w:cs="Arial"/>
          <w:u w:val="single"/>
        </w:rPr>
      </w:pPr>
    </w:p>
    <w:p w14:paraId="267351C7" w14:textId="77777777" w:rsidR="00452530" w:rsidRDefault="00452530" w:rsidP="00452530">
      <w:pPr>
        <w:pStyle w:val="NormalWeb"/>
        <w:shd w:val="clear" w:color="auto" w:fill="FFFFFF" w:themeFill="background1"/>
        <w:spacing w:before="0" w:beforeAutospacing="0" w:after="0" w:afterAutospacing="0" w:line="290" w:lineRule="atLeast"/>
        <w:jc w:val="both"/>
        <w:rPr>
          <w:rStyle w:val="Strong"/>
          <w:rFonts w:ascii="Arial" w:eastAsia="Arial" w:hAnsi="Arial" w:cs="Arial"/>
          <w:color w:val="000000" w:themeColor="text1"/>
          <w:u w:val="single"/>
        </w:rPr>
      </w:pPr>
      <w:r>
        <w:rPr>
          <w:rStyle w:val="Strong"/>
          <w:rFonts w:ascii="Arial" w:eastAsia="Arial" w:hAnsi="Arial" w:cs="Arial"/>
          <w:color w:val="000000" w:themeColor="text1"/>
          <w:u w:val="single"/>
        </w:rPr>
        <w:t>Australia</w:t>
      </w:r>
    </w:p>
    <w:p w14:paraId="311518C2" w14:textId="77777777" w:rsidR="00452530" w:rsidRDefault="00452530" w:rsidP="00452530">
      <w:pPr>
        <w:pStyle w:val="NormalWeb"/>
        <w:shd w:val="clear" w:color="auto" w:fill="FFFFFF" w:themeFill="background1"/>
        <w:spacing w:before="0" w:beforeAutospacing="0" w:after="0" w:afterAutospacing="0" w:line="290" w:lineRule="atLeast"/>
        <w:jc w:val="both"/>
        <w:rPr>
          <w:rStyle w:val="Strong"/>
          <w:rFonts w:ascii="Arial" w:eastAsia="Arial" w:hAnsi="Arial" w:cs="Arial"/>
          <w:color w:val="000000" w:themeColor="text1"/>
          <w:u w:val="single"/>
        </w:rPr>
      </w:pPr>
    </w:p>
    <w:p w14:paraId="60480602" w14:textId="504563E6" w:rsidR="0035074E" w:rsidRPr="005627F8" w:rsidRDefault="0035074E" w:rsidP="0035074E">
      <w:pPr>
        <w:jc w:val="both"/>
        <w:rPr>
          <w:rFonts w:ascii="Arial" w:eastAsia="Times New Roman" w:hAnsi="Arial" w:cs="Arial"/>
          <w:kern w:val="36"/>
          <w:lang w:eastAsia="en-AU"/>
        </w:rPr>
      </w:pPr>
      <w:r w:rsidRPr="005627F8">
        <w:rPr>
          <w:rFonts w:ascii="Arial" w:eastAsia="Times New Roman" w:hAnsi="Arial" w:cs="Arial"/>
          <w:kern w:val="36"/>
          <w:lang w:eastAsia="en-AU"/>
        </w:rPr>
        <w:t>As expected, the RBA has lifted the cash rate by a further 50bps</w:t>
      </w:r>
      <w:r w:rsidR="00595708">
        <w:rPr>
          <w:rFonts w:ascii="Arial" w:eastAsia="Times New Roman" w:hAnsi="Arial" w:cs="Arial"/>
          <w:kern w:val="36"/>
          <w:lang w:eastAsia="en-AU"/>
        </w:rPr>
        <w:t xml:space="preserve"> to 1.85%</w:t>
      </w:r>
      <w:r w:rsidRPr="005627F8">
        <w:rPr>
          <w:rFonts w:ascii="Arial" w:eastAsia="Times New Roman" w:hAnsi="Arial" w:cs="Arial"/>
          <w:kern w:val="36"/>
          <w:lang w:eastAsia="en-AU"/>
        </w:rPr>
        <w:t xml:space="preserve"> this week. Furthermore, the Bank has increased </w:t>
      </w:r>
      <w:r w:rsidR="00B620BB" w:rsidRPr="005627F8">
        <w:rPr>
          <w:rFonts w:ascii="Arial" w:eastAsia="Times New Roman" w:hAnsi="Arial" w:cs="Arial"/>
          <w:kern w:val="36"/>
          <w:lang w:eastAsia="en-AU"/>
        </w:rPr>
        <w:t>it</w:t>
      </w:r>
      <w:r w:rsidR="00B620BB">
        <w:rPr>
          <w:rFonts w:ascii="Arial" w:eastAsia="Times New Roman" w:hAnsi="Arial" w:cs="Arial"/>
          <w:kern w:val="36"/>
          <w:lang w:eastAsia="en-AU"/>
        </w:rPr>
        <w:t>s</w:t>
      </w:r>
      <w:r w:rsidRPr="005627F8">
        <w:rPr>
          <w:rFonts w:ascii="Arial" w:eastAsia="Times New Roman" w:hAnsi="Arial" w:cs="Arial"/>
          <w:kern w:val="36"/>
          <w:lang w:eastAsia="en-AU"/>
        </w:rPr>
        <w:t xml:space="preserve"> inflation forecast and lowered </w:t>
      </w:r>
      <w:r w:rsidR="00B620BB" w:rsidRPr="005627F8">
        <w:rPr>
          <w:rFonts w:ascii="Arial" w:eastAsia="Times New Roman" w:hAnsi="Arial" w:cs="Arial"/>
          <w:kern w:val="36"/>
          <w:lang w:eastAsia="en-AU"/>
        </w:rPr>
        <w:t>it</w:t>
      </w:r>
      <w:r w:rsidR="00B620BB">
        <w:rPr>
          <w:rFonts w:ascii="Arial" w:eastAsia="Times New Roman" w:hAnsi="Arial" w:cs="Arial"/>
          <w:kern w:val="36"/>
          <w:lang w:eastAsia="en-AU"/>
        </w:rPr>
        <w:t>s</w:t>
      </w:r>
      <w:r w:rsidRPr="005627F8">
        <w:rPr>
          <w:rFonts w:ascii="Arial" w:eastAsia="Times New Roman" w:hAnsi="Arial" w:cs="Arial"/>
          <w:kern w:val="36"/>
          <w:lang w:eastAsia="en-AU"/>
        </w:rPr>
        <w:t xml:space="preserve"> growth outlook which highlights to us</w:t>
      </w:r>
      <w:r w:rsidR="00595708">
        <w:rPr>
          <w:rFonts w:ascii="Arial" w:eastAsia="Times New Roman" w:hAnsi="Arial" w:cs="Arial"/>
          <w:kern w:val="36"/>
          <w:lang w:eastAsia="en-AU"/>
        </w:rPr>
        <w:t>,</w:t>
      </w:r>
      <w:r w:rsidRPr="005627F8">
        <w:rPr>
          <w:rFonts w:ascii="Arial" w:eastAsia="Times New Roman" w:hAnsi="Arial" w:cs="Arial"/>
          <w:kern w:val="36"/>
          <w:lang w:eastAsia="en-AU"/>
        </w:rPr>
        <w:t xml:space="preserve"> how difficult the current situation is and how challenging it is to forecast the outlook. </w:t>
      </w:r>
      <w:r>
        <w:rPr>
          <w:rFonts w:ascii="Arial" w:eastAsia="Times New Roman" w:hAnsi="Arial" w:cs="Arial"/>
          <w:kern w:val="36"/>
          <w:lang w:eastAsia="en-AU"/>
        </w:rPr>
        <w:t>These revised forecasts clearly point to another 50bp</w:t>
      </w:r>
      <w:r w:rsidR="00B620BB">
        <w:rPr>
          <w:rFonts w:ascii="Arial" w:eastAsia="Times New Roman" w:hAnsi="Arial" w:cs="Arial"/>
          <w:kern w:val="36"/>
          <w:lang w:eastAsia="en-AU"/>
        </w:rPr>
        <w:t>s</w:t>
      </w:r>
      <w:r>
        <w:rPr>
          <w:rFonts w:ascii="Arial" w:eastAsia="Times New Roman" w:hAnsi="Arial" w:cs="Arial"/>
          <w:kern w:val="36"/>
          <w:lang w:eastAsia="en-AU"/>
        </w:rPr>
        <w:t xml:space="preserve"> in September and hopefully, the Board will slow the pace of increases</w:t>
      </w:r>
      <w:r w:rsidR="00B448FF">
        <w:rPr>
          <w:rFonts w:ascii="Arial" w:eastAsia="Times New Roman" w:hAnsi="Arial" w:cs="Arial"/>
          <w:kern w:val="36"/>
          <w:lang w:eastAsia="en-AU"/>
        </w:rPr>
        <w:t xml:space="preserve"> afterward</w:t>
      </w:r>
      <w:r>
        <w:rPr>
          <w:rFonts w:ascii="Arial" w:eastAsia="Times New Roman" w:hAnsi="Arial" w:cs="Arial"/>
          <w:kern w:val="36"/>
          <w:lang w:eastAsia="en-AU"/>
        </w:rPr>
        <w:t xml:space="preserve">. </w:t>
      </w:r>
      <w:r w:rsidRPr="005627F8">
        <w:rPr>
          <w:rFonts w:ascii="Arial" w:eastAsia="Times New Roman" w:hAnsi="Arial" w:cs="Arial"/>
          <w:kern w:val="36"/>
          <w:lang w:eastAsia="en-AU"/>
        </w:rPr>
        <w:t>The biggest question of course continues to be when the all-important consumer</w:t>
      </w:r>
      <w:r w:rsidR="00B448FF">
        <w:rPr>
          <w:rFonts w:ascii="Arial" w:eastAsia="Times New Roman" w:hAnsi="Arial" w:cs="Arial"/>
          <w:kern w:val="36"/>
          <w:lang w:eastAsia="en-AU"/>
        </w:rPr>
        <w:t xml:space="preserve"> </w:t>
      </w:r>
      <w:r w:rsidR="00454309">
        <w:rPr>
          <w:rFonts w:ascii="Arial" w:eastAsia="Times New Roman" w:hAnsi="Arial" w:cs="Arial"/>
          <w:kern w:val="36"/>
          <w:lang w:eastAsia="en-AU"/>
        </w:rPr>
        <w:t>feels</w:t>
      </w:r>
      <w:r w:rsidR="00B448FF">
        <w:rPr>
          <w:rFonts w:ascii="Arial" w:eastAsia="Times New Roman" w:hAnsi="Arial" w:cs="Arial"/>
          <w:kern w:val="36"/>
          <w:lang w:eastAsia="en-AU"/>
        </w:rPr>
        <w:t xml:space="preserve"> the pain and</w:t>
      </w:r>
      <w:r w:rsidRPr="005627F8">
        <w:rPr>
          <w:rFonts w:ascii="Arial" w:eastAsia="Times New Roman" w:hAnsi="Arial" w:cs="Arial"/>
          <w:kern w:val="36"/>
          <w:lang w:eastAsia="en-AU"/>
        </w:rPr>
        <w:t xml:space="preserve"> spending start</w:t>
      </w:r>
      <w:r w:rsidR="00454309">
        <w:rPr>
          <w:rFonts w:ascii="Arial" w:eastAsia="Times New Roman" w:hAnsi="Arial" w:cs="Arial"/>
          <w:kern w:val="36"/>
          <w:lang w:eastAsia="en-AU"/>
        </w:rPr>
        <w:t>s</w:t>
      </w:r>
      <w:r w:rsidRPr="005627F8">
        <w:rPr>
          <w:rFonts w:ascii="Arial" w:eastAsia="Times New Roman" w:hAnsi="Arial" w:cs="Arial"/>
          <w:kern w:val="36"/>
          <w:lang w:eastAsia="en-AU"/>
        </w:rPr>
        <w:t xml:space="preserve"> to </w:t>
      </w:r>
      <w:r w:rsidR="00B448FF">
        <w:rPr>
          <w:rFonts w:ascii="Arial" w:eastAsia="Times New Roman" w:hAnsi="Arial" w:cs="Arial"/>
          <w:kern w:val="36"/>
          <w:lang w:eastAsia="en-AU"/>
        </w:rPr>
        <w:t xml:space="preserve">fall </w:t>
      </w:r>
      <w:r w:rsidRPr="005627F8">
        <w:rPr>
          <w:rFonts w:ascii="Arial" w:eastAsia="Times New Roman" w:hAnsi="Arial" w:cs="Arial"/>
          <w:kern w:val="36"/>
          <w:lang w:eastAsia="en-AU"/>
        </w:rPr>
        <w:t xml:space="preserve">and </w:t>
      </w:r>
      <w:r w:rsidR="00EF606B">
        <w:rPr>
          <w:rFonts w:ascii="Arial" w:eastAsia="Times New Roman" w:hAnsi="Arial" w:cs="Arial"/>
          <w:kern w:val="36"/>
          <w:lang w:eastAsia="en-AU"/>
        </w:rPr>
        <w:t xml:space="preserve">possibly </w:t>
      </w:r>
      <w:r w:rsidRPr="005627F8">
        <w:rPr>
          <w:rFonts w:ascii="Arial" w:eastAsia="Times New Roman" w:hAnsi="Arial" w:cs="Arial"/>
          <w:kern w:val="36"/>
          <w:lang w:eastAsia="en-AU"/>
        </w:rPr>
        <w:t>go</w:t>
      </w:r>
      <w:r w:rsidR="00454309">
        <w:rPr>
          <w:rFonts w:ascii="Arial" w:eastAsia="Times New Roman" w:hAnsi="Arial" w:cs="Arial"/>
          <w:kern w:val="36"/>
          <w:lang w:eastAsia="en-AU"/>
        </w:rPr>
        <w:t>es</w:t>
      </w:r>
      <w:r w:rsidRPr="005627F8">
        <w:rPr>
          <w:rFonts w:ascii="Arial" w:eastAsia="Times New Roman" w:hAnsi="Arial" w:cs="Arial"/>
          <w:kern w:val="36"/>
          <w:lang w:eastAsia="en-AU"/>
        </w:rPr>
        <w:t xml:space="preserve"> “on strike”.</w:t>
      </w:r>
    </w:p>
    <w:p w14:paraId="7617591E" w14:textId="3465D8A4" w:rsidR="00EF606B" w:rsidRPr="001E2586" w:rsidRDefault="00EF606B" w:rsidP="00EF606B">
      <w:pPr>
        <w:rPr>
          <w:rFonts w:ascii="Arial" w:eastAsia="Times New Roman" w:hAnsi="Arial" w:cs="Arial"/>
          <w:kern w:val="36"/>
          <w:sz w:val="28"/>
          <w:szCs w:val="28"/>
          <w:lang w:eastAsia="en-AU"/>
        </w:rPr>
      </w:pPr>
      <w:r w:rsidRPr="00EF606B">
        <w:rPr>
          <w:rFonts w:ascii="Arial" w:hAnsi="Arial" w:cs="Arial"/>
        </w:rPr>
        <w:t xml:space="preserve">Not surprisingly, the wider housing market has dropped strongly on the back of the rapid interest rate rise impact. With more rate hikes coming through and the building sector dealing with a major cost surge and profit squeeze, clearly further sharp falls are on the cards. This week’s softer-than-expected housing approvals for June (a decline of 4.4%) are a further confirmation </w:t>
      </w:r>
      <w:r w:rsidR="00894B74">
        <w:rPr>
          <w:rFonts w:ascii="Arial" w:hAnsi="Arial" w:cs="Arial"/>
        </w:rPr>
        <w:t>of</w:t>
      </w:r>
      <w:r w:rsidRPr="00EF606B">
        <w:rPr>
          <w:rFonts w:ascii="Arial" w:hAnsi="Arial" w:cs="Arial"/>
        </w:rPr>
        <w:t xml:space="preserve"> this weakening housing trend.</w:t>
      </w:r>
      <w:r w:rsidRPr="001E2586">
        <w:rPr>
          <w:rFonts w:ascii="Arial" w:hAnsi="Arial" w:cs="Arial"/>
        </w:rPr>
        <w:t xml:space="preserve"> </w:t>
      </w:r>
    </w:p>
    <w:p w14:paraId="7C4F1C2D" w14:textId="75A6126C" w:rsidR="00452530" w:rsidRDefault="00452530" w:rsidP="00452530">
      <w:pPr>
        <w:pStyle w:val="NormalWeb"/>
        <w:spacing w:before="0" w:beforeAutospacing="0" w:after="0" w:afterAutospacing="0" w:line="290" w:lineRule="atLeast"/>
        <w:jc w:val="both"/>
        <w:rPr>
          <w:rStyle w:val="Strong"/>
          <w:rFonts w:ascii="Arial" w:eastAsia="Arial" w:hAnsi="Arial" w:cs="Arial"/>
          <w:b w:val="0"/>
          <w:bCs w:val="0"/>
          <w:color w:val="000000" w:themeColor="text1"/>
          <w:sz w:val="22"/>
          <w:szCs w:val="22"/>
        </w:rPr>
      </w:pPr>
    </w:p>
    <w:p w14:paraId="7F1DBB3B" w14:textId="77777777" w:rsidR="0035074E" w:rsidRDefault="0035074E" w:rsidP="00452530">
      <w:pPr>
        <w:pStyle w:val="NormalWeb"/>
        <w:spacing w:before="0" w:beforeAutospacing="0" w:after="0" w:afterAutospacing="0" w:line="290" w:lineRule="atLeast"/>
        <w:jc w:val="both"/>
        <w:rPr>
          <w:rStyle w:val="Strong"/>
          <w:rFonts w:ascii="Arial" w:eastAsia="Arial" w:hAnsi="Arial" w:cs="Arial"/>
          <w:b w:val="0"/>
          <w:bCs w:val="0"/>
          <w:color w:val="000000" w:themeColor="text1"/>
          <w:sz w:val="22"/>
          <w:szCs w:val="22"/>
        </w:rPr>
      </w:pPr>
    </w:p>
    <w:p w14:paraId="01F8D9FF" w14:textId="77777777" w:rsidR="00452530" w:rsidRDefault="00452530" w:rsidP="00452530">
      <w:pPr>
        <w:pStyle w:val="NormalWeb"/>
        <w:spacing w:before="0" w:beforeAutospacing="0" w:after="0" w:afterAutospacing="0" w:line="290" w:lineRule="atLeast"/>
        <w:jc w:val="both"/>
        <w:rPr>
          <w:rStyle w:val="Strong"/>
          <w:rFonts w:ascii="Arial" w:eastAsia="Arial" w:hAnsi="Arial" w:cs="Arial"/>
          <w:color w:val="000000" w:themeColor="text1"/>
        </w:rPr>
      </w:pPr>
      <w:r>
        <w:rPr>
          <w:rStyle w:val="Strong"/>
          <w:rFonts w:ascii="Arial" w:eastAsia="Arial" w:hAnsi="Arial" w:cs="Arial"/>
          <w:color w:val="000000" w:themeColor="text1"/>
          <w:u w:val="single"/>
        </w:rPr>
        <w:t>Global</w:t>
      </w:r>
    </w:p>
    <w:p w14:paraId="0C0C6A3C" w14:textId="266751CC" w:rsidR="00242A63" w:rsidRDefault="00242A63" w:rsidP="00B067D2">
      <w:pPr>
        <w:pStyle w:val="NormalWeb"/>
        <w:shd w:val="clear" w:color="auto" w:fill="FFFFFF" w:themeFill="background1"/>
        <w:spacing w:before="0" w:beforeAutospacing="0" w:after="0" w:afterAutospacing="0" w:line="290" w:lineRule="atLeast"/>
        <w:jc w:val="both"/>
        <w:rPr>
          <w:rStyle w:val="Strong"/>
          <w:rFonts w:ascii="Arial" w:hAnsi="Arial" w:cs="Arial"/>
          <w:b w:val="0"/>
          <w:bCs w:val="0"/>
          <w:color w:val="000000" w:themeColor="text1"/>
          <w:sz w:val="22"/>
          <w:szCs w:val="22"/>
        </w:rPr>
      </w:pPr>
    </w:p>
    <w:p w14:paraId="7A0F3024" w14:textId="41AF9A29" w:rsidR="00DE2211" w:rsidRPr="00DD1970" w:rsidRDefault="00DE2211" w:rsidP="00DE2211">
      <w:pPr>
        <w:jc w:val="both"/>
        <w:rPr>
          <w:rFonts w:ascii="Arial" w:eastAsia="Times New Roman" w:hAnsi="Arial" w:cs="Arial"/>
          <w:kern w:val="36"/>
          <w:lang w:eastAsia="en-AU"/>
        </w:rPr>
      </w:pPr>
      <w:r w:rsidRPr="00DD1970">
        <w:rPr>
          <w:rFonts w:ascii="Arial" w:eastAsia="Times New Roman" w:hAnsi="Arial" w:cs="Arial"/>
          <w:kern w:val="36"/>
          <w:lang w:eastAsia="en-AU"/>
        </w:rPr>
        <w:t xml:space="preserve">The geopolitical risk continues to increase and the recent visit by Nancy Pelosi to Taiwan did little to ease the tensions. China’s government issued various alert warnings and </w:t>
      </w:r>
      <w:r>
        <w:rPr>
          <w:rFonts w:ascii="Arial" w:eastAsia="Times New Roman" w:hAnsi="Arial" w:cs="Arial"/>
          <w:kern w:val="36"/>
          <w:lang w:eastAsia="en-AU"/>
        </w:rPr>
        <w:t>told</w:t>
      </w:r>
      <w:r w:rsidRPr="00DD1970">
        <w:rPr>
          <w:rFonts w:ascii="Arial" w:eastAsia="Times New Roman" w:hAnsi="Arial" w:cs="Arial"/>
          <w:kern w:val="36"/>
          <w:lang w:eastAsia="en-AU"/>
        </w:rPr>
        <w:t xml:space="preserve"> commercial airlines to avoid airspace near Taiwan. Numerous military drills which </w:t>
      </w:r>
      <w:r>
        <w:rPr>
          <w:rFonts w:ascii="Arial" w:eastAsia="Times New Roman" w:hAnsi="Arial" w:cs="Arial"/>
          <w:kern w:val="36"/>
          <w:lang w:eastAsia="en-AU"/>
        </w:rPr>
        <w:t>choked</w:t>
      </w:r>
      <w:r w:rsidRPr="00DD1970">
        <w:rPr>
          <w:rFonts w:ascii="Arial" w:eastAsia="Times New Roman" w:hAnsi="Arial" w:cs="Arial"/>
          <w:kern w:val="36"/>
          <w:lang w:eastAsia="en-AU"/>
        </w:rPr>
        <w:t xml:space="preserve"> off maritime areas surrounding the island</w:t>
      </w:r>
      <w:r w:rsidR="00595708">
        <w:rPr>
          <w:rFonts w:ascii="Arial" w:eastAsia="Times New Roman" w:hAnsi="Arial" w:cs="Arial"/>
          <w:kern w:val="36"/>
          <w:lang w:eastAsia="en-AU"/>
        </w:rPr>
        <w:t xml:space="preserve"> </w:t>
      </w:r>
      <w:r w:rsidR="00595708" w:rsidRPr="00DD1970">
        <w:rPr>
          <w:rFonts w:ascii="Arial" w:eastAsia="Times New Roman" w:hAnsi="Arial" w:cs="Arial"/>
          <w:kern w:val="36"/>
          <w:lang w:eastAsia="en-AU"/>
        </w:rPr>
        <w:t>didn’t</w:t>
      </w:r>
      <w:r w:rsidRPr="00DD1970">
        <w:rPr>
          <w:rFonts w:ascii="Arial" w:eastAsia="Times New Roman" w:hAnsi="Arial" w:cs="Arial"/>
          <w:kern w:val="36"/>
          <w:lang w:eastAsia="en-AU"/>
        </w:rPr>
        <w:t xml:space="preserve"> help to ease global trade flows and </w:t>
      </w:r>
      <w:r w:rsidR="00595708">
        <w:rPr>
          <w:rFonts w:ascii="Arial" w:eastAsia="Times New Roman" w:hAnsi="Arial" w:cs="Arial"/>
          <w:kern w:val="36"/>
          <w:lang w:eastAsia="en-AU"/>
        </w:rPr>
        <w:t>clearly</w:t>
      </w:r>
      <w:r w:rsidR="009340C6">
        <w:rPr>
          <w:rFonts w:ascii="Arial" w:eastAsia="Times New Roman" w:hAnsi="Arial" w:cs="Arial"/>
          <w:kern w:val="36"/>
          <w:lang w:eastAsia="en-AU"/>
        </w:rPr>
        <w:t>,</w:t>
      </w:r>
      <w:r w:rsidR="00595708">
        <w:rPr>
          <w:rFonts w:ascii="Arial" w:eastAsia="Times New Roman" w:hAnsi="Arial" w:cs="Arial"/>
          <w:kern w:val="36"/>
          <w:lang w:eastAsia="en-AU"/>
        </w:rPr>
        <w:t xml:space="preserve"> </w:t>
      </w:r>
      <w:r w:rsidRPr="00DD1970">
        <w:rPr>
          <w:rFonts w:ascii="Arial" w:eastAsia="Times New Roman" w:hAnsi="Arial" w:cs="Arial"/>
          <w:kern w:val="36"/>
          <w:lang w:eastAsia="en-AU"/>
        </w:rPr>
        <w:t>t</w:t>
      </w:r>
      <w:r w:rsidR="009340C6">
        <w:rPr>
          <w:rFonts w:ascii="Arial" w:eastAsia="Times New Roman" w:hAnsi="Arial" w:cs="Arial"/>
          <w:kern w:val="36"/>
          <w:lang w:eastAsia="en-AU"/>
        </w:rPr>
        <w:t xml:space="preserve">he </w:t>
      </w:r>
      <w:r w:rsidRPr="00DD1970">
        <w:rPr>
          <w:rFonts w:ascii="Arial" w:eastAsia="Times New Roman" w:hAnsi="Arial" w:cs="Arial"/>
          <w:kern w:val="36"/>
          <w:lang w:eastAsia="en-AU"/>
        </w:rPr>
        <w:t>situation is incredibly dangerous, and one can only hope that cool head</w:t>
      </w:r>
      <w:r w:rsidR="009340C6">
        <w:rPr>
          <w:rFonts w:ascii="Arial" w:eastAsia="Times New Roman" w:hAnsi="Arial" w:cs="Arial"/>
          <w:kern w:val="36"/>
          <w:lang w:eastAsia="en-AU"/>
        </w:rPr>
        <w:t>s</w:t>
      </w:r>
      <w:r w:rsidRPr="00DD1970">
        <w:rPr>
          <w:rFonts w:ascii="Arial" w:eastAsia="Times New Roman" w:hAnsi="Arial" w:cs="Arial"/>
          <w:kern w:val="36"/>
          <w:lang w:eastAsia="en-AU"/>
        </w:rPr>
        <w:t xml:space="preserve"> </w:t>
      </w:r>
      <w:r w:rsidR="009340C6">
        <w:rPr>
          <w:rFonts w:ascii="Arial" w:eastAsia="Times New Roman" w:hAnsi="Arial" w:cs="Arial"/>
          <w:kern w:val="36"/>
          <w:lang w:eastAsia="en-AU"/>
        </w:rPr>
        <w:t>prevail</w:t>
      </w:r>
      <w:r w:rsidRPr="00DD1970">
        <w:rPr>
          <w:rFonts w:ascii="Arial" w:eastAsia="Times New Roman" w:hAnsi="Arial" w:cs="Arial"/>
          <w:kern w:val="36"/>
          <w:lang w:eastAsia="en-AU"/>
        </w:rPr>
        <w:t>.</w:t>
      </w:r>
    </w:p>
    <w:p w14:paraId="33B6D668" w14:textId="1E48F3B6" w:rsidR="00DE2211" w:rsidRPr="00DD1970" w:rsidRDefault="00DE2211" w:rsidP="00DE2211">
      <w:pPr>
        <w:jc w:val="both"/>
        <w:rPr>
          <w:rFonts w:ascii="Arial" w:eastAsia="Times New Roman" w:hAnsi="Arial" w:cs="Arial"/>
          <w:kern w:val="36"/>
          <w:lang w:eastAsia="en-AU"/>
        </w:rPr>
      </w:pPr>
      <w:r w:rsidRPr="00DD1970">
        <w:rPr>
          <w:rFonts w:ascii="Arial" w:eastAsia="Times New Roman" w:hAnsi="Arial" w:cs="Arial"/>
          <w:kern w:val="36"/>
          <w:lang w:eastAsia="en-AU"/>
        </w:rPr>
        <w:t>The financial markets in the meantime have so far ignored these issues and both</w:t>
      </w:r>
      <w:r w:rsidR="009340C6">
        <w:rPr>
          <w:rFonts w:ascii="Arial" w:eastAsia="Times New Roman" w:hAnsi="Arial" w:cs="Arial"/>
          <w:kern w:val="36"/>
          <w:lang w:eastAsia="en-AU"/>
        </w:rPr>
        <w:t xml:space="preserve"> the</w:t>
      </w:r>
      <w:r w:rsidRPr="00DD1970">
        <w:rPr>
          <w:rFonts w:ascii="Arial" w:eastAsia="Times New Roman" w:hAnsi="Arial" w:cs="Arial"/>
          <w:kern w:val="36"/>
          <w:lang w:eastAsia="en-AU"/>
        </w:rPr>
        <w:t xml:space="preserve"> equity and </w:t>
      </w:r>
      <w:r w:rsidR="009340C6">
        <w:rPr>
          <w:rFonts w:ascii="Arial" w:eastAsia="Times New Roman" w:hAnsi="Arial" w:cs="Arial"/>
          <w:kern w:val="36"/>
          <w:lang w:eastAsia="en-AU"/>
        </w:rPr>
        <w:t xml:space="preserve">the </w:t>
      </w:r>
      <w:r w:rsidRPr="00DD1970">
        <w:rPr>
          <w:rFonts w:ascii="Arial" w:eastAsia="Times New Roman" w:hAnsi="Arial" w:cs="Arial"/>
          <w:kern w:val="36"/>
          <w:lang w:eastAsia="en-AU"/>
        </w:rPr>
        <w:t>bond markets have been very calm over the past week. The US10y</w:t>
      </w:r>
      <w:r w:rsidR="009340C6">
        <w:rPr>
          <w:rFonts w:ascii="Arial" w:eastAsia="Times New Roman" w:hAnsi="Arial" w:cs="Arial"/>
          <w:kern w:val="36"/>
          <w:lang w:eastAsia="en-AU"/>
        </w:rPr>
        <w:t xml:space="preserve"> bond</w:t>
      </w:r>
      <w:r w:rsidRPr="00DD1970">
        <w:rPr>
          <w:rFonts w:ascii="Arial" w:eastAsia="Times New Roman" w:hAnsi="Arial" w:cs="Arial"/>
          <w:kern w:val="36"/>
          <w:lang w:eastAsia="en-AU"/>
        </w:rPr>
        <w:t xml:space="preserve"> yields </w:t>
      </w:r>
      <w:r w:rsidR="009340C6">
        <w:rPr>
          <w:rFonts w:ascii="Arial" w:eastAsia="Times New Roman" w:hAnsi="Arial" w:cs="Arial"/>
          <w:kern w:val="36"/>
          <w:lang w:eastAsia="en-AU"/>
        </w:rPr>
        <w:t xml:space="preserve">are </w:t>
      </w:r>
      <w:r w:rsidRPr="00DD1970">
        <w:rPr>
          <w:rFonts w:ascii="Arial" w:eastAsia="Times New Roman" w:hAnsi="Arial" w:cs="Arial"/>
          <w:kern w:val="36"/>
          <w:lang w:eastAsia="en-AU"/>
        </w:rPr>
        <w:t>trading close to their lows for the month and equity markets continue their northern hemisphere “summer” rally with the S &amp; P 500 up close to 14% since its low in June.</w:t>
      </w:r>
    </w:p>
    <w:p w14:paraId="084C1B0B" w14:textId="77777777" w:rsidR="00DE2211" w:rsidRPr="00DD1970" w:rsidRDefault="00DE2211" w:rsidP="00DE2211">
      <w:pPr>
        <w:jc w:val="both"/>
        <w:rPr>
          <w:rFonts w:ascii="Arial" w:eastAsia="Times New Roman" w:hAnsi="Arial" w:cs="Arial"/>
          <w:kern w:val="36"/>
          <w:lang w:eastAsia="en-AU"/>
        </w:rPr>
      </w:pPr>
      <w:r w:rsidRPr="00DD1970">
        <w:rPr>
          <w:rFonts w:ascii="Arial" w:eastAsia="Times New Roman" w:hAnsi="Arial" w:cs="Arial"/>
          <w:kern w:val="36"/>
          <w:lang w:eastAsia="en-AU"/>
        </w:rPr>
        <w:t>The US company reporting season has also further provided positive support with just over 74% of companies beating expectations with over 60% of S&amp;P entities having now reported.</w:t>
      </w:r>
    </w:p>
    <w:p w14:paraId="6AB61E81" w14:textId="0E454893" w:rsidR="00DE2211" w:rsidRPr="00DD1970" w:rsidRDefault="00DE2211" w:rsidP="00DE2211">
      <w:pPr>
        <w:jc w:val="both"/>
        <w:rPr>
          <w:rFonts w:ascii="Arial" w:eastAsia="Times New Roman" w:hAnsi="Arial" w:cs="Arial"/>
          <w:kern w:val="36"/>
          <w:lang w:eastAsia="en-AU"/>
        </w:rPr>
      </w:pPr>
      <w:r w:rsidRPr="00DD1970">
        <w:rPr>
          <w:rFonts w:ascii="Arial" w:eastAsia="Times New Roman" w:hAnsi="Arial" w:cs="Arial"/>
          <w:kern w:val="36"/>
          <w:lang w:eastAsia="en-AU"/>
        </w:rPr>
        <w:lastRenderedPageBreak/>
        <w:t xml:space="preserve">In some hopeful news </w:t>
      </w:r>
      <w:r w:rsidR="009D521E">
        <w:rPr>
          <w:rFonts w:ascii="Arial" w:eastAsia="Times New Roman" w:hAnsi="Arial" w:cs="Arial"/>
          <w:kern w:val="36"/>
          <w:lang w:eastAsia="en-AU"/>
        </w:rPr>
        <w:t>from</w:t>
      </w:r>
      <w:r w:rsidRPr="00DD1970">
        <w:rPr>
          <w:rFonts w:ascii="Arial" w:eastAsia="Times New Roman" w:hAnsi="Arial" w:cs="Arial"/>
          <w:kern w:val="36"/>
          <w:lang w:eastAsia="en-AU"/>
        </w:rPr>
        <w:t xml:space="preserve"> the Russian war</w:t>
      </w:r>
      <w:r>
        <w:rPr>
          <w:rFonts w:ascii="Arial" w:eastAsia="Times New Roman" w:hAnsi="Arial" w:cs="Arial"/>
          <w:kern w:val="36"/>
          <w:lang w:eastAsia="en-AU"/>
        </w:rPr>
        <w:t>,</w:t>
      </w:r>
      <w:r w:rsidRPr="00DD1970">
        <w:rPr>
          <w:rFonts w:ascii="Arial" w:eastAsia="Times New Roman" w:hAnsi="Arial" w:cs="Arial"/>
          <w:kern w:val="36"/>
          <w:lang w:eastAsia="en-AU"/>
        </w:rPr>
        <w:t xml:space="preserve"> we saw the first shipment of grain out of Ukraine since the invasion with some plans outlined </w:t>
      </w:r>
      <w:r>
        <w:rPr>
          <w:rFonts w:ascii="Arial" w:eastAsia="Times New Roman" w:hAnsi="Arial" w:cs="Arial"/>
          <w:kern w:val="36"/>
          <w:lang w:eastAsia="en-AU"/>
        </w:rPr>
        <w:t>for</w:t>
      </w:r>
      <w:r w:rsidRPr="00DD1970">
        <w:rPr>
          <w:rFonts w:ascii="Arial" w:eastAsia="Times New Roman" w:hAnsi="Arial" w:cs="Arial"/>
          <w:kern w:val="36"/>
          <w:lang w:eastAsia="en-AU"/>
        </w:rPr>
        <w:t xml:space="preserve"> a possible cautious </w:t>
      </w:r>
      <w:r>
        <w:rPr>
          <w:rFonts w:ascii="Arial" w:eastAsia="Times New Roman" w:hAnsi="Arial" w:cs="Arial"/>
          <w:kern w:val="36"/>
          <w:lang w:eastAsia="en-AU"/>
        </w:rPr>
        <w:t>ramp-up</w:t>
      </w:r>
      <w:r w:rsidRPr="00DD1970">
        <w:rPr>
          <w:rFonts w:ascii="Arial" w:eastAsia="Times New Roman" w:hAnsi="Arial" w:cs="Arial"/>
          <w:kern w:val="36"/>
          <w:lang w:eastAsia="en-AU"/>
        </w:rPr>
        <w:t xml:space="preserve"> of more shipments which should strongly help to ease some of the shortages and help to reduce food inflation somewhat.</w:t>
      </w:r>
    </w:p>
    <w:p w14:paraId="5F6DA56B" w14:textId="2CDFD1BD" w:rsidR="00DE2211" w:rsidRPr="00DD1970" w:rsidRDefault="00DE2211" w:rsidP="00DE2211">
      <w:pPr>
        <w:jc w:val="both"/>
        <w:rPr>
          <w:rFonts w:ascii="Arial" w:eastAsia="Times New Roman" w:hAnsi="Arial" w:cs="Arial"/>
          <w:kern w:val="36"/>
          <w:lang w:eastAsia="en-AU"/>
        </w:rPr>
      </w:pPr>
      <w:r w:rsidRPr="00DD1970">
        <w:rPr>
          <w:rFonts w:ascii="Arial" w:eastAsia="Times New Roman" w:hAnsi="Arial" w:cs="Arial"/>
          <w:kern w:val="36"/>
          <w:lang w:eastAsia="en-AU"/>
        </w:rPr>
        <w:t>The current hea</w:t>
      </w:r>
      <w:r w:rsidR="0028459F">
        <w:rPr>
          <w:rFonts w:ascii="Arial" w:eastAsia="Times New Roman" w:hAnsi="Arial" w:cs="Arial"/>
          <w:kern w:val="36"/>
          <w:lang w:eastAsia="en-AU"/>
        </w:rPr>
        <w:t xml:space="preserve">t </w:t>
      </w:r>
      <w:r w:rsidRPr="00DD1970">
        <w:rPr>
          <w:rFonts w:ascii="Arial" w:eastAsia="Times New Roman" w:hAnsi="Arial" w:cs="Arial"/>
          <w:kern w:val="36"/>
          <w:lang w:eastAsia="en-AU"/>
        </w:rPr>
        <w:t>wave in Europe on the other hand is not helping to reduce costs and England reported it</w:t>
      </w:r>
      <w:r w:rsidR="00B51C85">
        <w:rPr>
          <w:rFonts w:ascii="Arial" w:eastAsia="Times New Roman" w:hAnsi="Arial" w:cs="Arial"/>
          <w:kern w:val="36"/>
          <w:lang w:eastAsia="en-AU"/>
        </w:rPr>
        <w:t>’</w:t>
      </w:r>
      <w:r w:rsidRPr="00DD1970">
        <w:rPr>
          <w:rFonts w:ascii="Arial" w:eastAsia="Times New Roman" w:hAnsi="Arial" w:cs="Arial"/>
          <w:kern w:val="36"/>
          <w:lang w:eastAsia="en-AU"/>
        </w:rPr>
        <w:t xml:space="preserve">s </w:t>
      </w:r>
      <w:r>
        <w:rPr>
          <w:rFonts w:ascii="Arial" w:eastAsia="Times New Roman" w:hAnsi="Arial" w:cs="Arial"/>
          <w:kern w:val="36"/>
          <w:lang w:eastAsia="en-AU"/>
        </w:rPr>
        <w:t>driest</w:t>
      </w:r>
      <w:r w:rsidRPr="00DD1970">
        <w:rPr>
          <w:rFonts w:ascii="Arial" w:eastAsia="Times New Roman" w:hAnsi="Arial" w:cs="Arial"/>
          <w:kern w:val="36"/>
          <w:lang w:eastAsia="en-AU"/>
        </w:rPr>
        <w:t xml:space="preserve"> July since 1935 which is pushing infrastructure to the brink. Warnings of railway lines buckling</w:t>
      </w:r>
      <w:r w:rsidR="004A182F">
        <w:rPr>
          <w:rFonts w:ascii="Arial" w:eastAsia="Times New Roman" w:hAnsi="Arial" w:cs="Arial"/>
          <w:kern w:val="36"/>
          <w:lang w:eastAsia="en-AU"/>
        </w:rPr>
        <w:t>,</w:t>
      </w:r>
      <w:r w:rsidRPr="00DD1970">
        <w:rPr>
          <w:rFonts w:ascii="Arial" w:eastAsia="Times New Roman" w:hAnsi="Arial" w:cs="Arial"/>
          <w:kern w:val="36"/>
          <w:lang w:eastAsia="en-AU"/>
        </w:rPr>
        <w:t xml:space="preserve"> </w:t>
      </w:r>
      <w:r w:rsidR="007419F8">
        <w:rPr>
          <w:rFonts w:ascii="Arial" w:eastAsia="Times New Roman" w:hAnsi="Arial" w:cs="Arial"/>
          <w:kern w:val="36"/>
          <w:lang w:eastAsia="en-AU"/>
        </w:rPr>
        <w:t>cancelled</w:t>
      </w:r>
      <w:r w:rsidRPr="00DD1970">
        <w:rPr>
          <w:rFonts w:ascii="Arial" w:eastAsia="Times New Roman" w:hAnsi="Arial" w:cs="Arial"/>
          <w:kern w:val="36"/>
          <w:lang w:eastAsia="en-AU"/>
        </w:rPr>
        <w:t xml:space="preserve"> flights, and power stations </w:t>
      </w:r>
      <w:r>
        <w:rPr>
          <w:rFonts w:ascii="Arial" w:eastAsia="Times New Roman" w:hAnsi="Arial" w:cs="Arial"/>
          <w:kern w:val="36"/>
          <w:lang w:eastAsia="en-AU"/>
        </w:rPr>
        <w:t>operating</w:t>
      </w:r>
      <w:r w:rsidRPr="00DD1970">
        <w:rPr>
          <w:rFonts w:ascii="Arial" w:eastAsia="Times New Roman" w:hAnsi="Arial" w:cs="Arial"/>
          <w:kern w:val="36"/>
          <w:lang w:eastAsia="en-AU"/>
        </w:rPr>
        <w:t xml:space="preserve"> at low levels to prevent overheating are some of the horror headlines we saw this week. I am sure </w:t>
      </w:r>
      <w:r w:rsidR="00B51C85">
        <w:rPr>
          <w:rFonts w:ascii="Arial" w:eastAsia="Times New Roman" w:hAnsi="Arial" w:cs="Arial"/>
          <w:kern w:val="36"/>
          <w:lang w:eastAsia="en-AU"/>
        </w:rPr>
        <w:t>A</w:t>
      </w:r>
      <w:r w:rsidRPr="00DD1970">
        <w:rPr>
          <w:rFonts w:ascii="Arial" w:eastAsia="Times New Roman" w:hAnsi="Arial" w:cs="Arial"/>
          <w:kern w:val="36"/>
          <w:lang w:eastAsia="en-AU"/>
        </w:rPr>
        <w:t xml:space="preserve">utumn can’t come quick enough for the Europeans but </w:t>
      </w:r>
      <w:r w:rsidR="004A182F">
        <w:rPr>
          <w:rFonts w:ascii="Arial" w:eastAsia="Times New Roman" w:hAnsi="Arial" w:cs="Arial"/>
          <w:kern w:val="36"/>
          <w:lang w:eastAsia="en-AU"/>
        </w:rPr>
        <w:t>then</w:t>
      </w:r>
      <w:r w:rsidRPr="00DD1970">
        <w:rPr>
          <w:rFonts w:ascii="Arial" w:eastAsia="Times New Roman" w:hAnsi="Arial" w:cs="Arial"/>
          <w:kern w:val="36"/>
          <w:lang w:eastAsia="en-AU"/>
        </w:rPr>
        <w:t xml:space="preserve"> of course the big issue of gas shortages will come back into play. </w:t>
      </w:r>
      <w:r w:rsidR="00D53FA5" w:rsidRPr="00DD1970">
        <w:rPr>
          <w:rFonts w:ascii="Arial" w:eastAsia="Times New Roman" w:hAnsi="Arial" w:cs="Arial"/>
          <w:kern w:val="36"/>
          <w:lang w:eastAsia="en-AU"/>
        </w:rPr>
        <w:t>Indeed,</w:t>
      </w:r>
      <w:r w:rsidRPr="00DD1970">
        <w:rPr>
          <w:rFonts w:ascii="Arial" w:eastAsia="Times New Roman" w:hAnsi="Arial" w:cs="Arial"/>
          <w:kern w:val="36"/>
          <w:lang w:eastAsia="en-AU"/>
        </w:rPr>
        <w:t xml:space="preserve"> </w:t>
      </w:r>
      <w:r w:rsidR="00595708">
        <w:rPr>
          <w:rFonts w:ascii="Arial" w:eastAsia="Times New Roman" w:hAnsi="Arial" w:cs="Arial"/>
          <w:kern w:val="36"/>
          <w:lang w:eastAsia="en-AU"/>
        </w:rPr>
        <w:t xml:space="preserve">these are </w:t>
      </w:r>
      <w:r w:rsidRPr="00DD1970">
        <w:rPr>
          <w:rFonts w:ascii="Arial" w:eastAsia="Times New Roman" w:hAnsi="Arial" w:cs="Arial"/>
          <w:kern w:val="36"/>
          <w:lang w:eastAsia="en-AU"/>
        </w:rPr>
        <w:t xml:space="preserve">very difficult </w:t>
      </w:r>
      <w:r w:rsidR="004A182F">
        <w:rPr>
          <w:rFonts w:ascii="Arial" w:eastAsia="Times New Roman" w:hAnsi="Arial" w:cs="Arial"/>
          <w:kern w:val="36"/>
          <w:lang w:eastAsia="en-AU"/>
        </w:rPr>
        <w:t>and uncertain times!</w:t>
      </w:r>
    </w:p>
    <w:p w14:paraId="3280EE8B" w14:textId="174C143A" w:rsidR="00FF3828" w:rsidRDefault="00FF3828" w:rsidP="00DE2211">
      <w:pPr>
        <w:pStyle w:val="NormalWeb"/>
        <w:shd w:val="clear" w:color="auto" w:fill="FFFFFF" w:themeFill="background1"/>
        <w:spacing w:before="0" w:beforeAutospacing="0" w:after="0" w:afterAutospacing="0" w:line="290" w:lineRule="atLeast"/>
        <w:jc w:val="both"/>
        <w:rPr>
          <w:rStyle w:val="Strong"/>
          <w:rFonts w:ascii="Arial" w:hAnsi="Arial" w:cs="Arial"/>
          <w:b w:val="0"/>
          <w:bCs w:val="0"/>
          <w:color w:val="000000" w:themeColor="text1"/>
          <w:sz w:val="22"/>
          <w:szCs w:val="22"/>
        </w:rPr>
      </w:pPr>
    </w:p>
    <w:p w14:paraId="5CB0C4B8" w14:textId="77777777" w:rsidR="00FF3828" w:rsidRDefault="00FF3828" w:rsidP="00DE2211">
      <w:pPr>
        <w:pStyle w:val="NormalWeb"/>
        <w:shd w:val="clear" w:color="auto" w:fill="FFFFFF" w:themeFill="background1"/>
        <w:spacing w:before="0" w:beforeAutospacing="0" w:after="0" w:afterAutospacing="0" w:line="290" w:lineRule="atLeast"/>
        <w:jc w:val="both"/>
        <w:rPr>
          <w:rStyle w:val="Strong"/>
          <w:rFonts w:ascii="Arial" w:hAnsi="Arial" w:cs="Arial"/>
          <w:b w:val="0"/>
          <w:bCs w:val="0"/>
          <w:color w:val="000000" w:themeColor="text1"/>
          <w:sz w:val="22"/>
          <w:szCs w:val="22"/>
        </w:rPr>
      </w:pPr>
    </w:p>
    <w:p w14:paraId="0E371C21" w14:textId="733ED0B6" w:rsidR="000466E3" w:rsidRDefault="000466E3" w:rsidP="00DE2211">
      <w:pPr>
        <w:pStyle w:val="NormalWeb"/>
        <w:shd w:val="clear" w:color="auto" w:fill="FFFFFF" w:themeFill="background1"/>
        <w:spacing w:before="0" w:beforeAutospacing="0" w:after="0" w:afterAutospacing="0" w:line="290" w:lineRule="atLeast"/>
        <w:jc w:val="both"/>
        <w:rPr>
          <w:rStyle w:val="Strong"/>
          <w:rFonts w:ascii="Arial" w:hAnsi="Arial" w:cs="Arial"/>
          <w:b w:val="0"/>
          <w:bCs w:val="0"/>
          <w:color w:val="000000" w:themeColor="text1"/>
          <w:sz w:val="22"/>
          <w:szCs w:val="22"/>
        </w:rPr>
      </w:pPr>
    </w:p>
    <w:p w14:paraId="4BD9D532" w14:textId="77777777" w:rsidR="000466E3" w:rsidRPr="00C74BCC" w:rsidRDefault="000466E3" w:rsidP="00B067D2">
      <w:pPr>
        <w:pStyle w:val="NormalWeb"/>
        <w:shd w:val="clear" w:color="auto" w:fill="FFFFFF" w:themeFill="background1"/>
        <w:spacing w:before="0" w:beforeAutospacing="0" w:after="0" w:afterAutospacing="0" w:line="290" w:lineRule="atLeast"/>
        <w:jc w:val="both"/>
        <w:rPr>
          <w:rStyle w:val="Strong"/>
          <w:rFonts w:ascii="Arial" w:hAnsi="Arial" w:cs="Arial"/>
          <w:b w:val="0"/>
          <w:bCs w:val="0"/>
          <w:color w:val="000000" w:themeColor="text1"/>
          <w:sz w:val="22"/>
          <w:szCs w:val="22"/>
        </w:rPr>
      </w:pPr>
    </w:p>
    <w:p w14:paraId="632294DD" w14:textId="77777777" w:rsidR="00242A63" w:rsidRPr="002B6D3A" w:rsidRDefault="00242A63" w:rsidP="00B067D2">
      <w:pPr>
        <w:pStyle w:val="NormalWeb"/>
        <w:shd w:val="clear" w:color="auto" w:fill="FFFFFF" w:themeFill="background1"/>
        <w:spacing w:before="0" w:beforeAutospacing="0" w:after="0" w:afterAutospacing="0" w:line="290" w:lineRule="atLeast"/>
        <w:jc w:val="both"/>
        <w:rPr>
          <w:rStyle w:val="Strong"/>
          <w:b w:val="0"/>
          <w:bCs w:val="0"/>
          <w:color w:val="000000" w:themeColor="text1"/>
        </w:rPr>
      </w:pPr>
    </w:p>
    <w:p w14:paraId="6C02FD4C" w14:textId="77777777" w:rsidR="00B067D2" w:rsidRDefault="00040BC6" w:rsidP="00B067D2">
      <w:pPr>
        <w:pStyle w:val="NormalWeb"/>
        <w:shd w:val="clear" w:color="auto" w:fill="FFFFFF" w:themeFill="background1"/>
        <w:spacing w:before="0" w:beforeAutospacing="0" w:after="0" w:afterAutospacing="0" w:line="290" w:lineRule="atLeast"/>
        <w:jc w:val="both"/>
        <w:rPr>
          <w:rFonts w:ascii="Roboto" w:hAnsi="Roboto"/>
          <w:color w:val="000000" w:themeColor="text1"/>
          <w:sz w:val="22"/>
          <w:szCs w:val="22"/>
        </w:rPr>
      </w:pPr>
      <w:hyperlink r:id="rId6">
        <w:r w:rsidR="00B067D2" w:rsidRPr="0DA2546E">
          <w:rPr>
            <w:rStyle w:val="Hyperlink"/>
            <w:rFonts w:ascii="Roboto" w:hAnsi="Roboto"/>
            <w:color w:val="000000" w:themeColor="text1"/>
            <w:sz w:val="22"/>
            <w:szCs w:val="22"/>
          </w:rPr>
          <w:t>Contact us</w:t>
        </w:r>
      </w:hyperlink>
      <w:r w:rsidR="00B067D2" w:rsidRPr="0DA2546E">
        <w:rPr>
          <w:rFonts w:ascii="Roboto" w:hAnsi="Roboto"/>
          <w:color w:val="000000" w:themeColor="text1"/>
          <w:sz w:val="22"/>
          <w:szCs w:val="22"/>
        </w:rPr>
        <w:t xml:space="preserve"> if you have any questions or would like any assistance.</w:t>
      </w:r>
    </w:p>
    <w:p w14:paraId="49BC3FEC" w14:textId="77777777" w:rsidR="00B067D2" w:rsidRDefault="00B067D2" w:rsidP="00B067D2">
      <w:pPr>
        <w:pStyle w:val="NormalWeb"/>
        <w:shd w:val="clear" w:color="auto" w:fill="FFFFFF" w:themeFill="background1"/>
        <w:spacing w:before="0" w:beforeAutospacing="0" w:after="0" w:afterAutospacing="0" w:line="290" w:lineRule="atLeast"/>
        <w:jc w:val="both"/>
        <w:rPr>
          <w:rFonts w:ascii="Roboto" w:hAnsi="Roboto"/>
          <w:color w:val="000000" w:themeColor="text1"/>
          <w:sz w:val="22"/>
          <w:szCs w:val="22"/>
        </w:rPr>
      </w:pPr>
    </w:p>
    <w:p w14:paraId="55ED2F8D" w14:textId="77777777" w:rsidR="00B067D2" w:rsidRPr="00E767D4" w:rsidRDefault="00B067D2" w:rsidP="00B067D2">
      <w:pPr>
        <w:pStyle w:val="NormalWeb"/>
        <w:shd w:val="clear" w:color="auto" w:fill="FFFFFF" w:themeFill="background1"/>
        <w:spacing w:before="0" w:beforeAutospacing="0" w:after="0" w:afterAutospacing="0" w:line="290" w:lineRule="atLeast"/>
        <w:jc w:val="both"/>
        <w:rPr>
          <w:rStyle w:val="Strong"/>
          <w:rFonts w:ascii="Arial" w:hAnsi="Arial" w:cs="Arial"/>
          <w:b w:val="0"/>
          <w:bCs w:val="0"/>
          <w:i/>
          <w:iCs/>
          <w:color w:val="000000" w:themeColor="text1"/>
          <w:sz w:val="20"/>
          <w:szCs w:val="20"/>
        </w:rPr>
      </w:pPr>
      <w:r w:rsidRPr="0DA2546E">
        <w:rPr>
          <w:rFonts w:ascii="Arial" w:hAnsi="Arial" w:cs="Arial"/>
          <w:i/>
          <w:iCs/>
          <w:color w:val="000000" w:themeColor="text1"/>
          <w:sz w:val="20"/>
          <w:szCs w:val="20"/>
        </w:rPr>
        <w:t>Copyright © 2022</w:t>
      </w:r>
      <w:r w:rsidRPr="0DA2546E">
        <w:rPr>
          <w:rFonts w:ascii="Arial" w:hAnsi="Arial" w:cs="Arial"/>
          <w:color w:val="000000" w:themeColor="text1"/>
          <w:sz w:val="20"/>
          <w:szCs w:val="20"/>
        </w:rPr>
        <w:t xml:space="preserve"> </w:t>
      </w:r>
      <w:r w:rsidRPr="0DA2546E">
        <w:rPr>
          <w:rFonts w:ascii="Arial" w:hAnsi="Arial" w:cs="Arial"/>
          <w:i/>
          <w:iCs/>
          <w:color w:val="000000" w:themeColor="text1"/>
          <w:sz w:val="20"/>
          <w:szCs w:val="20"/>
        </w:rPr>
        <w:t xml:space="preserve">Australian Bond Exchange Pty. Ltd. (“ABE”). ABE provides both general and specific financial product advice. Unless otherwise stated, any advice contained in this content is of general nature only and any information, advice or recommendation has been provided by ABE without taking account of your objectives, financial situation or needs. Because of this, you should before </w:t>
      </w:r>
      <w:proofErr w:type="gramStart"/>
      <w:r w:rsidRPr="0DA2546E">
        <w:rPr>
          <w:rFonts w:ascii="Arial" w:hAnsi="Arial" w:cs="Arial"/>
          <w:i/>
          <w:iCs/>
          <w:color w:val="000000" w:themeColor="text1"/>
          <w:sz w:val="20"/>
          <w:szCs w:val="20"/>
        </w:rPr>
        <w:t>acting</w:t>
      </w:r>
      <w:proofErr w:type="gramEnd"/>
      <w:r w:rsidRPr="0DA2546E">
        <w:rPr>
          <w:rFonts w:ascii="Arial" w:hAnsi="Arial" w:cs="Arial"/>
          <w:i/>
          <w:iCs/>
          <w:color w:val="000000" w:themeColor="text1"/>
          <w:sz w:val="20"/>
          <w:szCs w:val="20"/>
        </w:rPr>
        <w:t xml:space="preserve"> on any information, advice or recommendation from ABE consider the appropriateness of the information, advice or recommendation, having regard to your objectives, financial situation and needs. If this document, or any information, advice, or recommendation, relates to the acquisition, or possible acquisition, of a particular financial product, you should obtain a product disclosure document relating to the product and consider the document before making any decision about whether to acquire the product. ABE, its directors, representatives, employees, or related parties may have an interest in any companies or entities, or any financial product issued by companies and entities, and may earn revenue from the sale or purchase of any financial product, referred to in this document or in any information, advice, or recommendation. Neither ABE, nor any of its directors, representatives, employees, or agents, make any representation or warranty as to the reliability, accuracy, or completeness, of this document or any information, advice, or recommendation. Nor do they accept any liability or responsibility arising in any way (including negligence) for errors in, or omissions from, this document or any information, advice, or recommendation. Any reference to credit ratings of companies, entities or financial products must only be relied upon by a “wholesale client” as that term is defined in the Corporations Act 2001 (</w:t>
      </w:r>
      <w:proofErr w:type="spellStart"/>
      <w:r w:rsidRPr="0DA2546E">
        <w:rPr>
          <w:rFonts w:ascii="Arial" w:hAnsi="Arial" w:cs="Arial"/>
          <w:i/>
          <w:iCs/>
          <w:color w:val="000000" w:themeColor="text1"/>
          <w:sz w:val="20"/>
          <w:szCs w:val="20"/>
        </w:rPr>
        <w:t>Cth</w:t>
      </w:r>
      <w:proofErr w:type="spellEnd"/>
      <w:r w:rsidRPr="0DA2546E">
        <w:rPr>
          <w:rFonts w:ascii="Arial" w:hAnsi="Arial" w:cs="Arial"/>
          <w:i/>
          <w:iCs/>
          <w:color w:val="000000" w:themeColor="text1"/>
          <w:sz w:val="20"/>
          <w:szCs w:val="20"/>
        </w:rPr>
        <w:t>). ABE strongly recommends that you seek independent accounting, financial, taxation, and legal advice, tailored to your specific objectives, financial situation or needs, prior to making any investment decision. ABE does not make a market in the securities or products that may be referred to in this document.</w:t>
      </w:r>
    </w:p>
    <w:sectPr w:rsidR="00B067D2" w:rsidRPr="00E767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03F0"/>
    <w:multiLevelType w:val="hybridMultilevel"/>
    <w:tmpl w:val="72C8E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5C7BAE"/>
    <w:multiLevelType w:val="hybridMultilevel"/>
    <w:tmpl w:val="0596B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031B4"/>
    <w:multiLevelType w:val="hybridMultilevel"/>
    <w:tmpl w:val="17ECF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AA3B17"/>
    <w:multiLevelType w:val="hybridMultilevel"/>
    <w:tmpl w:val="B31E2C8E"/>
    <w:lvl w:ilvl="0" w:tplc="94D41E1E">
      <w:numFmt w:val="bullet"/>
      <w:lvlText w:val="-"/>
      <w:lvlJc w:val="left"/>
      <w:pPr>
        <w:ind w:left="720" w:hanging="360"/>
      </w:pPr>
      <w:rPr>
        <w:rFonts w:ascii="Arial" w:eastAsia="Arial"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9338A2"/>
    <w:multiLevelType w:val="hybridMultilevel"/>
    <w:tmpl w:val="9CA05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B1C86"/>
    <w:multiLevelType w:val="hybridMultilevel"/>
    <w:tmpl w:val="F31AF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6B02BF"/>
    <w:multiLevelType w:val="hybridMultilevel"/>
    <w:tmpl w:val="80780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58121A"/>
    <w:multiLevelType w:val="hybridMultilevel"/>
    <w:tmpl w:val="69185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1312B0"/>
    <w:multiLevelType w:val="hybridMultilevel"/>
    <w:tmpl w:val="2062C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0242B7"/>
    <w:multiLevelType w:val="hybridMultilevel"/>
    <w:tmpl w:val="6C5A3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212F94"/>
    <w:multiLevelType w:val="hybridMultilevel"/>
    <w:tmpl w:val="0FEA0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1512BC"/>
    <w:multiLevelType w:val="hybridMultilevel"/>
    <w:tmpl w:val="EF180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D921E2"/>
    <w:multiLevelType w:val="hybridMultilevel"/>
    <w:tmpl w:val="3272C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30768F"/>
    <w:multiLevelType w:val="hybridMultilevel"/>
    <w:tmpl w:val="505AD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7A2728"/>
    <w:multiLevelType w:val="hybridMultilevel"/>
    <w:tmpl w:val="E8ACA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27663423">
    <w:abstractNumId w:val="11"/>
  </w:num>
  <w:num w:numId="2" w16cid:durableId="1118527431">
    <w:abstractNumId w:val="5"/>
  </w:num>
  <w:num w:numId="3" w16cid:durableId="2136949214">
    <w:abstractNumId w:val="6"/>
  </w:num>
  <w:num w:numId="4" w16cid:durableId="2048411867">
    <w:abstractNumId w:val="9"/>
  </w:num>
  <w:num w:numId="5" w16cid:durableId="1409768186">
    <w:abstractNumId w:val="13"/>
  </w:num>
  <w:num w:numId="6" w16cid:durableId="160853746">
    <w:abstractNumId w:val="14"/>
  </w:num>
  <w:num w:numId="7" w16cid:durableId="228199851">
    <w:abstractNumId w:val="0"/>
  </w:num>
  <w:num w:numId="8" w16cid:durableId="811480202">
    <w:abstractNumId w:val="0"/>
  </w:num>
  <w:num w:numId="9" w16cid:durableId="2018460491">
    <w:abstractNumId w:val="12"/>
  </w:num>
  <w:num w:numId="10" w16cid:durableId="133984306">
    <w:abstractNumId w:val="12"/>
  </w:num>
  <w:num w:numId="11" w16cid:durableId="188032809">
    <w:abstractNumId w:val="2"/>
  </w:num>
  <w:num w:numId="12" w16cid:durableId="1485194014">
    <w:abstractNumId w:val="2"/>
  </w:num>
  <w:num w:numId="13" w16cid:durableId="1786607938">
    <w:abstractNumId w:val="8"/>
  </w:num>
  <w:num w:numId="14" w16cid:durableId="305283945">
    <w:abstractNumId w:val="8"/>
  </w:num>
  <w:num w:numId="15" w16cid:durableId="1770157229">
    <w:abstractNumId w:val="7"/>
  </w:num>
  <w:num w:numId="16" w16cid:durableId="1528442797">
    <w:abstractNumId w:val="3"/>
  </w:num>
  <w:num w:numId="17" w16cid:durableId="891313010">
    <w:abstractNumId w:val="10"/>
  </w:num>
  <w:num w:numId="18" w16cid:durableId="119347166">
    <w:abstractNumId w:val="10"/>
  </w:num>
  <w:num w:numId="19" w16cid:durableId="645865207">
    <w:abstractNumId w:val="4"/>
  </w:num>
  <w:num w:numId="20" w16cid:durableId="476651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SzNDEyNzExN7SwMDJQ0lEKTi0uzszPAykwrwUAEkN0dSwAAAA="/>
  </w:docVars>
  <w:rsids>
    <w:rsidRoot w:val="006B2915"/>
    <w:rsid w:val="00007505"/>
    <w:rsid w:val="00040BC6"/>
    <w:rsid w:val="000466E3"/>
    <w:rsid w:val="00082617"/>
    <w:rsid w:val="00082892"/>
    <w:rsid w:val="00084CF9"/>
    <w:rsid w:val="000B5BFA"/>
    <w:rsid w:val="00112022"/>
    <w:rsid w:val="0012716A"/>
    <w:rsid w:val="00140B01"/>
    <w:rsid w:val="00144A2A"/>
    <w:rsid w:val="00152C65"/>
    <w:rsid w:val="001532D7"/>
    <w:rsid w:val="00156934"/>
    <w:rsid w:val="00156B10"/>
    <w:rsid w:val="001606D9"/>
    <w:rsid w:val="001A42EF"/>
    <w:rsid w:val="001B594E"/>
    <w:rsid w:val="001C4627"/>
    <w:rsid w:val="001F4B4C"/>
    <w:rsid w:val="00200694"/>
    <w:rsid w:val="00212943"/>
    <w:rsid w:val="00214490"/>
    <w:rsid w:val="00242A63"/>
    <w:rsid w:val="0026194E"/>
    <w:rsid w:val="00264BFB"/>
    <w:rsid w:val="0028459F"/>
    <w:rsid w:val="002B1D40"/>
    <w:rsid w:val="002C5144"/>
    <w:rsid w:val="002D0271"/>
    <w:rsid w:val="002E7234"/>
    <w:rsid w:val="002F42A7"/>
    <w:rsid w:val="002F7C93"/>
    <w:rsid w:val="00311FBA"/>
    <w:rsid w:val="0032545C"/>
    <w:rsid w:val="00327E53"/>
    <w:rsid w:val="0034199B"/>
    <w:rsid w:val="00342856"/>
    <w:rsid w:val="0035074E"/>
    <w:rsid w:val="00357901"/>
    <w:rsid w:val="003722B3"/>
    <w:rsid w:val="00392483"/>
    <w:rsid w:val="00393DFB"/>
    <w:rsid w:val="003A080E"/>
    <w:rsid w:val="003C0627"/>
    <w:rsid w:val="003C11A2"/>
    <w:rsid w:val="003C4682"/>
    <w:rsid w:val="003E35BA"/>
    <w:rsid w:val="003E5EDB"/>
    <w:rsid w:val="003F05D9"/>
    <w:rsid w:val="003F51C2"/>
    <w:rsid w:val="0040326E"/>
    <w:rsid w:val="00433817"/>
    <w:rsid w:val="00440EFF"/>
    <w:rsid w:val="00452530"/>
    <w:rsid w:val="00454309"/>
    <w:rsid w:val="00467CCA"/>
    <w:rsid w:val="004A182F"/>
    <w:rsid w:val="004A4E7E"/>
    <w:rsid w:val="004C2878"/>
    <w:rsid w:val="004C569B"/>
    <w:rsid w:val="0050535C"/>
    <w:rsid w:val="005107E6"/>
    <w:rsid w:val="00522BBA"/>
    <w:rsid w:val="0054278A"/>
    <w:rsid w:val="00552F4C"/>
    <w:rsid w:val="0055414C"/>
    <w:rsid w:val="0056122F"/>
    <w:rsid w:val="00572516"/>
    <w:rsid w:val="00577089"/>
    <w:rsid w:val="00582B8A"/>
    <w:rsid w:val="0059430F"/>
    <w:rsid w:val="00595708"/>
    <w:rsid w:val="00595CF3"/>
    <w:rsid w:val="005A0ED7"/>
    <w:rsid w:val="005D1004"/>
    <w:rsid w:val="005D4DDE"/>
    <w:rsid w:val="005E0E9E"/>
    <w:rsid w:val="00630D4F"/>
    <w:rsid w:val="00635A28"/>
    <w:rsid w:val="00643B97"/>
    <w:rsid w:val="006467DA"/>
    <w:rsid w:val="006555F2"/>
    <w:rsid w:val="00662A12"/>
    <w:rsid w:val="00663AC0"/>
    <w:rsid w:val="006660FA"/>
    <w:rsid w:val="00676614"/>
    <w:rsid w:val="00696382"/>
    <w:rsid w:val="006B2915"/>
    <w:rsid w:val="006B4549"/>
    <w:rsid w:val="006C19E4"/>
    <w:rsid w:val="00700FCA"/>
    <w:rsid w:val="0070779B"/>
    <w:rsid w:val="007108AB"/>
    <w:rsid w:val="00725A85"/>
    <w:rsid w:val="00725B1D"/>
    <w:rsid w:val="007419F8"/>
    <w:rsid w:val="00752B1F"/>
    <w:rsid w:val="007616D6"/>
    <w:rsid w:val="00761D78"/>
    <w:rsid w:val="00765093"/>
    <w:rsid w:val="00772C49"/>
    <w:rsid w:val="007840F8"/>
    <w:rsid w:val="007914CB"/>
    <w:rsid w:val="00792DE0"/>
    <w:rsid w:val="007B2DD5"/>
    <w:rsid w:val="007C52D5"/>
    <w:rsid w:val="007D14BC"/>
    <w:rsid w:val="007D73DE"/>
    <w:rsid w:val="007E7186"/>
    <w:rsid w:val="007F464F"/>
    <w:rsid w:val="00821893"/>
    <w:rsid w:val="00823E76"/>
    <w:rsid w:val="00842018"/>
    <w:rsid w:val="00844DC8"/>
    <w:rsid w:val="00860E99"/>
    <w:rsid w:val="00891FF2"/>
    <w:rsid w:val="00894B74"/>
    <w:rsid w:val="008A11F7"/>
    <w:rsid w:val="008A6045"/>
    <w:rsid w:val="008A655E"/>
    <w:rsid w:val="008B31B8"/>
    <w:rsid w:val="008B33C5"/>
    <w:rsid w:val="008B47C6"/>
    <w:rsid w:val="008D353B"/>
    <w:rsid w:val="008E0EA7"/>
    <w:rsid w:val="008E1CD8"/>
    <w:rsid w:val="008E2D72"/>
    <w:rsid w:val="008F12FB"/>
    <w:rsid w:val="008F7E50"/>
    <w:rsid w:val="008F7F47"/>
    <w:rsid w:val="00907650"/>
    <w:rsid w:val="00924139"/>
    <w:rsid w:val="009340C6"/>
    <w:rsid w:val="00957CD8"/>
    <w:rsid w:val="00971838"/>
    <w:rsid w:val="009743BD"/>
    <w:rsid w:val="009A62B4"/>
    <w:rsid w:val="009B0F8A"/>
    <w:rsid w:val="009B47A7"/>
    <w:rsid w:val="009C32DE"/>
    <w:rsid w:val="009C3C8B"/>
    <w:rsid w:val="009C6422"/>
    <w:rsid w:val="009D3A43"/>
    <w:rsid w:val="009D521E"/>
    <w:rsid w:val="009E5E7C"/>
    <w:rsid w:val="009F2329"/>
    <w:rsid w:val="009F3796"/>
    <w:rsid w:val="009F7B25"/>
    <w:rsid w:val="00A00535"/>
    <w:rsid w:val="00A14E15"/>
    <w:rsid w:val="00A44422"/>
    <w:rsid w:val="00A46120"/>
    <w:rsid w:val="00A60ACF"/>
    <w:rsid w:val="00A73F1A"/>
    <w:rsid w:val="00A756A6"/>
    <w:rsid w:val="00A869A6"/>
    <w:rsid w:val="00A9612F"/>
    <w:rsid w:val="00AC6381"/>
    <w:rsid w:val="00AE132E"/>
    <w:rsid w:val="00AF6C38"/>
    <w:rsid w:val="00B067D2"/>
    <w:rsid w:val="00B17B1E"/>
    <w:rsid w:val="00B448FF"/>
    <w:rsid w:val="00B51C85"/>
    <w:rsid w:val="00B61127"/>
    <w:rsid w:val="00B620BB"/>
    <w:rsid w:val="00B72106"/>
    <w:rsid w:val="00B7691A"/>
    <w:rsid w:val="00B93A4A"/>
    <w:rsid w:val="00B95CC0"/>
    <w:rsid w:val="00BA3B71"/>
    <w:rsid w:val="00BB01B9"/>
    <w:rsid w:val="00BB6643"/>
    <w:rsid w:val="00BC5D3B"/>
    <w:rsid w:val="00BD1F62"/>
    <w:rsid w:val="00BF2C90"/>
    <w:rsid w:val="00C0506F"/>
    <w:rsid w:val="00C26614"/>
    <w:rsid w:val="00C53EA6"/>
    <w:rsid w:val="00C55882"/>
    <w:rsid w:val="00C60BE2"/>
    <w:rsid w:val="00C74BCC"/>
    <w:rsid w:val="00C854B4"/>
    <w:rsid w:val="00C87548"/>
    <w:rsid w:val="00CA1BE1"/>
    <w:rsid w:val="00CA2C00"/>
    <w:rsid w:val="00CC1A4A"/>
    <w:rsid w:val="00CD122B"/>
    <w:rsid w:val="00CD6BDD"/>
    <w:rsid w:val="00CE2614"/>
    <w:rsid w:val="00D152DB"/>
    <w:rsid w:val="00D2520D"/>
    <w:rsid w:val="00D32ED7"/>
    <w:rsid w:val="00D364EA"/>
    <w:rsid w:val="00D53FA5"/>
    <w:rsid w:val="00D82F84"/>
    <w:rsid w:val="00D90370"/>
    <w:rsid w:val="00DA2BB1"/>
    <w:rsid w:val="00DB0AF7"/>
    <w:rsid w:val="00DE2211"/>
    <w:rsid w:val="00E00238"/>
    <w:rsid w:val="00E01B17"/>
    <w:rsid w:val="00E057DD"/>
    <w:rsid w:val="00E25199"/>
    <w:rsid w:val="00E94A91"/>
    <w:rsid w:val="00EC0BA6"/>
    <w:rsid w:val="00EC1D85"/>
    <w:rsid w:val="00ED37F8"/>
    <w:rsid w:val="00EE1ADD"/>
    <w:rsid w:val="00EF4328"/>
    <w:rsid w:val="00EF606B"/>
    <w:rsid w:val="00F022EF"/>
    <w:rsid w:val="00F16D76"/>
    <w:rsid w:val="00F30F9A"/>
    <w:rsid w:val="00F5365B"/>
    <w:rsid w:val="00F72A65"/>
    <w:rsid w:val="00F8046B"/>
    <w:rsid w:val="00F931D6"/>
    <w:rsid w:val="00F969DA"/>
    <w:rsid w:val="00F971D4"/>
    <w:rsid w:val="00FB154E"/>
    <w:rsid w:val="00FC2CC4"/>
    <w:rsid w:val="00FE6521"/>
    <w:rsid w:val="00FF38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5B369"/>
  <w15:chartTrackingRefBased/>
  <w15:docId w15:val="{C78F7B8C-D39C-4B92-9071-710FF58C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328"/>
    <w:pPr>
      <w:spacing w:line="256" w:lineRule="auto"/>
    </w:pPr>
  </w:style>
  <w:style w:type="paragraph" w:styleId="Heading1">
    <w:name w:val="heading 1"/>
    <w:basedOn w:val="Normal"/>
    <w:link w:val="Heading1Char"/>
    <w:uiPriority w:val="9"/>
    <w:qFormat/>
    <w:rsid w:val="00F536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uiPriority w:val="99"/>
    <w:rsid w:val="006B291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C8754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C87548"/>
    <w:rPr>
      <w:strike w:val="0"/>
      <w:dstrike w:val="0"/>
      <w:color w:val="0000FF"/>
      <w:u w:val="none"/>
      <w:effect w:val="none"/>
    </w:rPr>
  </w:style>
  <w:style w:type="character" w:styleId="Emphasis">
    <w:name w:val="Emphasis"/>
    <w:basedOn w:val="DefaultParagraphFont"/>
    <w:uiPriority w:val="20"/>
    <w:qFormat/>
    <w:rsid w:val="00C87548"/>
    <w:rPr>
      <w:i/>
      <w:iCs/>
    </w:rPr>
  </w:style>
  <w:style w:type="paragraph" w:styleId="PlainText">
    <w:name w:val="Plain Text"/>
    <w:basedOn w:val="Normal"/>
    <w:link w:val="PlainTextChar"/>
    <w:uiPriority w:val="99"/>
    <w:semiHidden/>
    <w:unhideWhenUsed/>
    <w:rsid w:val="00A14E1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14E15"/>
    <w:rPr>
      <w:rFonts w:ascii="Calibri" w:hAnsi="Calibri"/>
      <w:szCs w:val="21"/>
    </w:rPr>
  </w:style>
  <w:style w:type="paragraph" w:styleId="ListParagraph">
    <w:name w:val="List Paragraph"/>
    <w:basedOn w:val="Normal"/>
    <w:uiPriority w:val="34"/>
    <w:qFormat/>
    <w:rsid w:val="00B93A4A"/>
    <w:pPr>
      <w:spacing w:line="259" w:lineRule="auto"/>
      <w:ind w:left="720"/>
      <w:contextualSpacing/>
    </w:pPr>
  </w:style>
  <w:style w:type="character" w:customStyle="1" w:styleId="Heading1Char">
    <w:name w:val="Heading 1 Char"/>
    <w:basedOn w:val="DefaultParagraphFont"/>
    <w:link w:val="Heading1"/>
    <w:uiPriority w:val="9"/>
    <w:rsid w:val="00F5365B"/>
    <w:rPr>
      <w:rFonts w:ascii="Times New Roman" w:eastAsia="Times New Roman" w:hAnsi="Times New Roman" w:cs="Times New Roman"/>
      <w:b/>
      <w:bCs/>
      <w:kern w:val="36"/>
      <w:sz w:val="48"/>
      <w:szCs w:val="48"/>
      <w:lang w:eastAsia="en-AU"/>
    </w:rPr>
  </w:style>
  <w:style w:type="character" w:styleId="Strong">
    <w:name w:val="Strong"/>
    <w:basedOn w:val="DefaultParagraphFont"/>
    <w:uiPriority w:val="22"/>
    <w:qFormat/>
    <w:rsid w:val="00B067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5486">
      <w:bodyDiv w:val="1"/>
      <w:marLeft w:val="0"/>
      <w:marRight w:val="0"/>
      <w:marTop w:val="0"/>
      <w:marBottom w:val="0"/>
      <w:divBdr>
        <w:top w:val="none" w:sz="0" w:space="0" w:color="auto"/>
        <w:left w:val="none" w:sz="0" w:space="0" w:color="auto"/>
        <w:bottom w:val="none" w:sz="0" w:space="0" w:color="auto"/>
        <w:right w:val="none" w:sz="0" w:space="0" w:color="auto"/>
      </w:divBdr>
    </w:div>
    <w:div w:id="119885335">
      <w:bodyDiv w:val="1"/>
      <w:marLeft w:val="0"/>
      <w:marRight w:val="0"/>
      <w:marTop w:val="0"/>
      <w:marBottom w:val="0"/>
      <w:divBdr>
        <w:top w:val="none" w:sz="0" w:space="0" w:color="auto"/>
        <w:left w:val="none" w:sz="0" w:space="0" w:color="auto"/>
        <w:bottom w:val="none" w:sz="0" w:space="0" w:color="auto"/>
        <w:right w:val="none" w:sz="0" w:space="0" w:color="auto"/>
      </w:divBdr>
    </w:div>
    <w:div w:id="387610541">
      <w:bodyDiv w:val="1"/>
      <w:marLeft w:val="0"/>
      <w:marRight w:val="0"/>
      <w:marTop w:val="0"/>
      <w:marBottom w:val="0"/>
      <w:divBdr>
        <w:top w:val="none" w:sz="0" w:space="0" w:color="auto"/>
        <w:left w:val="none" w:sz="0" w:space="0" w:color="auto"/>
        <w:bottom w:val="none" w:sz="0" w:space="0" w:color="auto"/>
        <w:right w:val="none" w:sz="0" w:space="0" w:color="auto"/>
      </w:divBdr>
    </w:div>
    <w:div w:id="1117411477">
      <w:bodyDiv w:val="1"/>
      <w:marLeft w:val="0"/>
      <w:marRight w:val="0"/>
      <w:marTop w:val="0"/>
      <w:marBottom w:val="0"/>
      <w:divBdr>
        <w:top w:val="none" w:sz="0" w:space="0" w:color="auto"/>
        <w:left w:val="none" w:sz="0" w:space="0" w:color="auto"/>
        <w:bottom w:val="none" w:sz="0" w:space="0" w:color="auto"/>
        <w:right w:val="none" w:sz="0" w:space="0" w:color="auto"/>
      </w:divBdr>
    </w:div>
    <w:div w:id="1215508444">
      <w:bodyDiv w:val="1"/>
      <w:marLeft w:val="0"/>
      <w:marRight w:val="0"/>
      <w:marTop w:val="0"/>
      <w:marBottom w:val="0"/>
      <w:divBdr>
        <w:top w:val="none" w:sz="0" w:space="0" w:color="auto"/>
        <w:left w:val="none" w:sz="0" w:space="0" w:color="auto"/>
        <w:bottom w:val="none" w:sz="0" w:space="0" w:color="auto"/>
        <w:right w:val="none" w:sz="0" w:space="0" w:color="auto"/>
      </w:divBdr>
    </w:div>
    <w:div w:id="158938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port@bondexchange.com.a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799</Words>
  <Characters>4558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Mueller</dc:creator>
  <cp:keywords/>
  <dc:description/>
  <cp:lastModifiedBy>Thalyn Sik</cp:lastModifiedBy>
  <cp:revision>2</cp:revision>
  <dcterms:created xsi:type="dcterms:W3CDTF">2022-08-05T05:51:00Z</dcterms:created>
  <dcterms:modified xsi:type="dcterms:W3CDTF">2022-08-05T05:51:00Z</dcterms:modified>
</cp:coreProperties>
</file>